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left" w:pos="3495"/>
        </w:tabs>
        <w:spacing w:before="0" w:after="0"/>
        <w:ind w:firstLine="709"/>
        <w:jc w:val="right"/>
        <w:rPr>
          <w:sz w:val="26"/>
          <w:szCs w:val="26"/>
        </w:rPr>
      </w:pP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793</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709"/>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0067-01-2025-003521-58</w:t>
      </w:r>
    </w:p>
    <w:p>
      <w:pPr>
        <w:spacing w:before="0" w:after="0"/>
        <w:ind w:firstLine="567"/>
        <w:jc w:val="right"/>
        <w:rPr>
          <w:sz w:val="26"/>
          <w:szCs w:val="26"/>
        </w:rPr>
      </w:pPr>
    </w:p>
    <w:p>
      <w:pPr>
        <w:spacing w:before="0" w:after="0"/>
        <w:ind w:firstLine="567"/>
        <w:jc w:val="right"/>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 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ind w:firstLine="567"/>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судебного участка № 12</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Думлер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находящаяся по адресу: ХМАО-Югра, г. Сургут,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402, рассмотрев материалы дела об административном правонарушении, предусмотренном частью 5 статьи 14.25 Кодекса Российской Федерации об административных правонарушениях, в отношении </w:t>
      </w:r>
    </w:p>
    <w:p>
      <w:pPr>
        <w:spacing w:before="0" w:after="0"/>
        <w:ind w:right="21" w:firstLine="567"/>
        <w:jc w:val="both"/>
        <w:rPr>
          <w:sz w:val="26"/>
          <w:szCs w:val="26"/>
        </w:rPr>
      </w:pP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Артура Витальевича</w:t>
      </w:r>
      <w:r>
        <w:rPr>
          <w:rFonts w:ascii="Times New Roman" w:eastAsia="Times New Roman" w:hAnsi="Times New Roman" w:cs="Times New Roman"/>
          <w:sz w:val="26"/>
          <w:szCs w:val="26"/>
        </w:rPr>
        <w:t xml:space="preserve">, </w:t>
      </w:r>
      <w:r>
        <w:rPr>
          <w:rStyle w:val="cat-UserDefinedgrp-36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рождения, уроженца</w:t>
      </w:r>
      <w:r>
        <w:rPr>
          <w:rFonts w:ascii="Times New Roman" w:eastAsia="Times New Roman" w:hAnsi="Times New Roman" w:cs="Times New Roman"/>
          <w:sz w:val="26"/>
          <w:szCs w:val="26"/>
        </w:rPr>
        <w:t xml:space="preserve"> </w:t>
      </w:r>
      <w:r>
        <w:rPr>
          <w:rStyle w:val="cat-UserDefinedgrp-39rplc-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прож</w:t>
      </w:r>
      <w:r>
        <w:rPr>
          <w:rFonts w:ascii="Times New Roman" w:eastAsia="Times New Roman" w:hAnsi="Times New Roman" w:cs="Times New Roman"/>
          <w:sz w:val="26"/>
          <w:szCs w:val="26"/>
        </w:rPr>
        <w:t xml:space="preserve">ивающего по адресу: </w:t>
      </w:r>
      <w:r>
        <w:rPr>
          <w:rStyle w:val="cat-UserDefinedgrp-40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работающего </w:t>
      </w:r>
      <w:r>
        <w:rPr>
          <w:rFonts w:ascii="Times New Roman" w:eastAsia="Times New Roman" w:hAnsi="Times New Roman" w:cs="Times New Roman"/>
          <w:sz w:val="26"/>
          <w:szCs w:val="26"/>
        </w:rPr>
        <w:t>руководителем</w:t>
      </w:r>
      <w:r>
        <w:rPr>
          <w:rFonts w:ascii="Times New Roman" w:eastAsia="Times New Roman" w:hAnsi="Times New Roman" w:cs="Times New Roman"/>
          <w:sz w:val="26"/>
          <w:szCs w:val="26"/>
        </w:rPr>
        <w:t xml:space="preserve"> в ООО </w:t>
      </w:r>
      <w:r>
        <w:rPr>
          <w:rFonts w:ascii="Times New Roman" w:eastAsia="Times New Roman" w:hAnsi="Times New Roman" w:cs="Times New Roman"/>
          <w:sz w:val="26"/>
          <w:szCs w:val="26"/>
        </w:rPr>
        <w:t>«</w:t>
      </w:r>
      <w:r>
        <w:rPr>
          <w:rStyle w:val="cat-UserDefinedgrp-41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находящегося</w:t>
      </w:r>
      <w:r>
        <w:rPr>
          <w:rFonts w:ascii="Times New Roman" w:eastAsia="Times New Roman" w:hAnsi="Times New Roman" w:cs="Times New Roman"/>
          <w:sz w:val="26"/>
          <w:szCs w:val="26"/>
        </w:rPr>
        <w:t xml:space="preserve"> по адресу:</w:t>
      </w:r>
      <w:r>
        <w:rPr>
          <w:rFonts w:ascii="Times New Roman" w:eastAsia="Times New Roman" w:hAnsi="Times New Roman" w:cs="Times New Roman"/>
          <w:sz w:val="26"/>
          <w:szCs w:val="26"/>
        </w:rPr>
        <w:t xml:space="preserve"> </w:t>
      </w:r>
      <w:r>
        <w:rPr>
          <w:rStyle w:val="cat-UserDefinedgrp-42rplc-1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паспорт </w:t>
      </w:r>
      <w:r>
        <w:rPr>
          <w:rStyle w:val="cat-UserDefinedgrp-43rplc-2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ИНН </w:t>
      </w:r>
      <w:r>
        <w:rPr>
          <w:rStyle w:val="cat-UserDefinedgrp-35rplc-23"/>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являясь руководителем</w:t>
      </w:r>
      <w:r>
        <w:rPr>
          <w:rFonts w:ascii="Times New Roman" w:eastAsia="Times New Roman" w:hAnsi="Times New Roman" w:cs="Times New Roman"/>
          <w:sz w:val="26"/>
          <w:szCs w:val="26"/>
        </w:rPr>
        <w:t xml:space="preserve"> общества с ограниченной ответственностью </w:t>
      </w:r>
      <w:r>
        <w:rPr>
          <w:rFonts w:ascii="Times New Roman" w:eastAsia="Times New Roman" w:hAnsi="Times New Roman" w:cs="Times New Roman"/>
          <w:sz w:val="26"/>
          <w:szCs w:val="26"/>
        </w:rPr>
        <w:t>«</w:t>
      </w:r>
      <w:r>
        <w:rPr>
          <w:rStyle w:val="cat-UserDefinedgrp-41rplc-27"/>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осуществляющего свою деятельность в </w:t>
      </w:r>
      <w:r>
        <w:rPr>
          <w:rStyle w:val="cat-UserDefinedgrp-44rplc-2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 будучи привлеченным</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ч.4 ст. 14.25</w:t>
        </w:r>
      </w:hyperlink>
      <w:r>
        <w:rPr>
          <w:rFonts w:ascii="Times New Roman" w:eastAsia="Times New Roman" w:hAnsi="Times New Roman" w:cs="Times New Roman"/>
          <w:sz w:val="26"/>
          <w:szCs w:val="26"/>
        </w:rPr>
        <w:t xml:space="preserve"> КоАП РФ постановлением от 31.10</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w:t>
      </w:r>
      <w:r>
        <w:rPr>
          <w:rFonts w:ascii="Times New Roman" w:eastAsia="Times New Roman" w:hAnsi="Times New Roman" w:cs="Times New Roman"/>
          <w:sz w:val="26"/>
          <w:szCs w:val="26"/>
        </w:rPr>
        <w:t xml:space="preserve">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а именно не представил</w:t>
      </w:r>
      <w:r>
        <w:rPr>
          <w:rFonts w:ascii="Times New Roman" w:eastAsia="Times New Roman" w:hAnsi="Times New Roman" w:cs="Times New Roman"/>
          <w:sz w:val="26"/>
          <w:szCs w:val="26"/>
        </w:rPr>
        <w:t xml:space="preserve"> в орган, осуществляющий государственную регистрацию юридических лиц и индивидуальных предпринимателей, документы, содержащие сведения о месте нахождения организации. </w:t>
      </w:r>
    </w:p>
    <w:p>
      <w:pPr>
        <w:widowControl w:val="0"/>
        <w:spacing w:before="0" w:after="0"/>
        <w:ind w:firstLine="567"/>
        <w:jc w:val="both"/>
        <w:rPr>
          <w:sz w:val="26"/>
          <w:szCs w:val="26"/>
        </w:rPr>
      </w:pPr>
      <w:r>
        <w:rPr>
          <w:rFonts w:ascii="Times New Roman" w:eastAsia="Times New Roman" w:hAnsi="Times New Roman" w:cs="Times New Roman"/>
          <w:sz w:val="26"/>
          <w:szCs w:val="26"/>
        </w:rPr>
        <w:t>Салмияров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извещенный о времени и месте рассмотрения дела надлежащим образом, а именно судебной повесткой, которая была возвращена в суд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widowControl w:val="0"/>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w:t>
      </w:r>
      <w:r>
        <w:rPr>
          <w:rFonts w:ascii="Times New Roman" w:eastAsia="Times New Roman" w:hAnsi="Times New Roman" w:cs="Times New Roman"/>
          <w:sz w:val="26"/>
          <w:szCs w:val="26"/>
        </w:rPr>
        <w:t xml:space="preserve">ает возможным рассмотреть дело </w:t>
      </w:r>
      <w:r>
        <w:rPr>
          <w:rFonts w:ascii="Times New Roman" w:eastAsia="Times New Roman" w:hAnsi="Times New Roman" w:cs="Times New Roman"/>
          <w:sz w:val="26"/>
          <w:szCs w:val="26"/>
        </w:rPr>
        <w:t>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Изучив материалы дела, судья пришел к следующим выводам.</w:t>
      </w:r>
    </w:p>
    <w:p>
      <w:pPr>
        <w:widowControl w:val="0"/>
        <w:spacing w:before="0" w:after="0" w:line="259" w:lineRule="auto"/>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2123875/entry/5103" w:history="1">
        <w:r>
          <w:rPr>
            <w:rFonts w:ascii="Times New Roman" w:eastAsia="Times New Roman" w:hAnsi="Times New Roman" w:cs="Times New Roman"/>
            <w:color w:val="0000EE"/>
            <w:sz w:val="26"/>
            <w:szCs w:val="26"/>
          </w:rPr>
          <w:t>п. "в" ч. 1 ст. 5</w:t>
        </w:r>
      </w:hyperlink>
      <w:r>
        <w:rPr>
          <w:rFonts w:ascii="Times New Roman" w:eastAsia="Times New Roman" w:hAnsi="Times New Roman" w:cs="Times New Roman"/>
          <w:sz w:val="26"/>
          <w:szCs w:val="26"/>
        </w:rPr>
        <w:t xml:space="preserve"> Федерального закона от 08.08.2001 N 129-ФЗ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 в том числе адрес юридического лица в пределах места нахождения юридического лица. В соответствии с ч. 5 ст. 5 ФЗ N 129,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В соответствии с ч. 6 ст. 11 ФЗ N 129,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w:t>
      </w:r>
      <w:r>
        <w:rPr>
          <w:rFonts w:ascii="Times New Roman" w:eastAsia="Times New Roman" w:hAnsi="Times New Roman" w:cs="Times New Roman"/>
          <w:sz w:val="26"/>
          <w:szCs w:val="26"/>
        </w:rPr>
        <w:t>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0164072/entry/54001" w:history="1">
        <w:r>
          <w:rPr>
            <w:rFonts w:ascii="Times New Roman" w:eastAsia="Times New Roman" w:hAnsi="Times New Roman" w:cs="Times New Roman"/>
            <w:color w:val="0000EE"/>
            <w:sz w:val="26"/>
            <w:szCs w:val="26"/>
          </w:rPr>
          <w:t>ч. 2</w:t>
        </w:r>
      </w:hyperlink>
      <w:r>
        <w:rPr>
          <w:rFonts w:ascii="Times New Roman" w:eastAsia="Times New Roman" w:hAnsi="Times New Roman" w:cs="Times New Roman"/>
          <w:sz w:val="26"/>
          <w:szCs w:val="26"/>
        </w:rPr>
        <w:t>,</w:t>
      </w:r>
      <w:hyperlink r:id="rId4" w:anchor="/document/10164072/entry/5403" w:history="1">
        <w:r>
          <w:rPr>
            <w:rFonts w:ascii="Times New Roman" w:eastAsia="Times New Roman" w:hAnsi="Times New Roman" w:cs="Times New Roman"/>
            <w:color w:val="0000EE"/>
            <w:sz w:val="26"/>
            <w:szCs w:val="26"/>
          </w:rPr>
          <w:t>3 ст. 54</w:t>
        </w:r>
      </w:hyperlink>
      <w:r>
        <w:rPr>
          <w:rFonts w:ascii="Times New Roman" w:eastAsia="Times New Roman" w:hAnsi="Times New Roman" w:cs="Times New Roman"/>
          <w:sz w:val="26"/>
          <w:szCs w:val="26"/>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xml:space="preserve"> о государственной регистрации юридических лиц.</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едином государственном реестре юридических лиц должен быть указан адрес юридического лица в пределах места нахождения юридического лица.</w:t>
      </w:r>
    </w:p>
    <w:p>
      <w:pPr>
        <w:widowControl w:val="0"/>
        <w:spacing w:before="0" w:after="0"/>
        <w:ind w:firstLine="708"/>
        <w:jc w:val="both"/>
        <w:rPr>
          <w:sz w:val="26"/>
          <w:szCs w:val="26"/>
        </w:rPr>
      </w:pPr>
      <w:r>
        <w:rPr>
          <w:rFonts w:ascii="Times New Roman" w:eastAsia="Times New Roman" w:hAnsi="Times New Roman" w:cs="Times New Roman"/>
          <w:sz w:val="26"/>
          <w:szCs w:val="26"/>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widowControl w:val="0"/>
        <w:spacing w:before="0" w:after="0"/>
        <w:ind w:firstLine="708"/>
        <w:jc w:val="both"/>
        <w:rPr>
          <w:sz w:val="26"/>
          <w:szCs w:val="26"/>
        </w:rPr>
      </w:pPr>
      <w:hyperlink r:id="rId4" w:anchor="/document/70427666/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Пленума ВАС РФ от 30.07.2013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в</w:t>
      </w:r>
      <w:r>
        <w:rPr>
          <w:rFonts w:ascii="Times New Roman" w:eastAsia="Times New Roman" w:hAnsi="Times New Roman" w:cs="Times New Roman"/>
          <w:sz w:val="26"/>
          <w:szCs w:val="26"/>
        </w:rPr>
        <w:t>ыпиской из ЕГРЮЛ,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общества с ограниченной ответственностью </w:t>
      </w:r>
      <w:r>
        <w:rPr>
          <w:rFonts w:ascii="Times New Roman" w:eastAsia="Times New Roman" w:hAnsi="Times New Roman" w:cs="Times New Roman"/>
          <w:sz w:val="26"/>
          <w:szCs w:val="26"/>
        </w:rPr>
        <w:t>«</w:t>
      </w:r>
      <w:r>
        <w:rPr>
          <w:rStyle w:val="cat-UserDefinedgrp-41rplc-40"/>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имеет регистрацию по адресу: </w:t>
      </w:r>
      <w:r>
        <w:rPr>
          <w:rStyle w:val="cat-UserDefinedgrp-45rplc-41"/>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постановлением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86172425700103200003 от 31.10</w:t>
      </w:r>
      <w:r>
        <w:rPr>
          <w:rFonts w:ascii="Times New Roman" w:eastAsia="Times New Roman" w:hAnsi="Times New Roman" w:cs="Times New Roman"/>
          <w:sz w:val="26"/>
          <w:szCs w:val="26"/>
        </w:rPr>
        <w:t>.2024,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признан виновным</w:t>
      </w:r>
      <w:r>
        <w:rPr>
          <w:rFonts w:ascii="Times New Roman" w:eastAsia="Times New Roman" w:hAnsi="Times New Roman" w:cs="Times New Roman"/>
          <w:sz w:val="26"/>
          <w:szCs w:val="26"/>
        </w:rPr>
        <w:t xml:space="preserve"> в совершении правонарушения, предусмотренного </w:t>
      </w:r>
      <w:hyperlink r:id="rId4" w:anchor="/document/12125267/entry/142504" w:history="1">
        <w:r>
          <w:rPr>
            <w:rFonts w:ascii="Times New Roman" w:eastAsia="Times New Roman" w:hAnsi="Times New Roman" w:cs="Times New Roman"/>
            <w:color w:val="0000EE"/>
            <w:sz w:val="26"/>
            <w:szCs w:val="26"/>
          </w:rPr>
          <w:t>ч. 4 ст. 14.25</w:t>
        </w:r>
      </w:hyperlink>
      <w:r>
        <w:rPr>
          <w:rFonts w:ascii="Times New Roman" w:eastAsia="Times New Roman" w:hAnsi="Times New Roman" w:cs="Times New Roman"/>
          <w:sz w:val="26"/>
          <w:szCs w:val="26"/>
        </w:rPr>
        <w:t xml:space="preserve"> КоАП РФ с назначением й наказания в виде штрафа в размере 5 000 руб., Постановлен</w:t>
      </w:r>
      <w:r>
        <w:rPr>
          <w:rFonts w:ascii="Times New Roman" w:eastAsia="Times New Roman" w:hAnsi="Times New Roman" w:cs="Times New Roman"/>
          <w:sz w:val="26"/>
          <w:szCs w:val="26"/>
        </w:rPr>
        <w:t>ие вступило в законную силу - 13.12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Согласно протоколу осмотра объекта недвижимости от </w:t>
      </w:r>
      <w:r>
        <w:rPr>
          <w:rFonts w:ascii="Times New Roman" w:eastAsia="Times New Roman" w:hAnsi="Times New Roman" w:cs="Times New Roman"/>
          <w:sz w:val="26"/>
          <w:szCs w:val="26"/>
        </w:rPr>
        <w:t>30.01.2025</w:t>
      </w:r>
      <w:r>
        <w:rPr>
          <w:rFonts w:ascii="Times New Roman" w:eastAsia="Times New Roman" w:hAnsi="Times New Roman" w:cs="Times New Roman"/>
          <w:sz w:val="26"/>
          <w:szCs w:val="26"/>
        </w:rPr>
        <w:t xml:space="preserve">, следует, что объектом осмотра являлось помещение, расположенное по адресу: </w:t>
      </w:r>
      <w:r>
        <w:rPr>
          <w:rStyle w:val="cat-UserDefinedgrp-46rplc-4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ходе осмотра установлено, что </w:t>
      </w:r>
      <w:r>
        <w:rPr>
          <w:rFonts w:ascii="Times New Roman" w:eastAsia="Times New Roman" w:hAnsi="Times New Roman" w:cs="Times New Roman"/>
          <w:sz w:val="26"/>
          <w:szCs w:val="26"/>
        </w:rPr>
        <w:t xml:space="preserve">общества с ограниченной ответственностью </w:t>
      </w:r>
      <w:r>
        <w:rPr>
          <w:rFonts w:ascii="Times New Roman" w:eastAsia="Times New Roman" w:hAnsi="Times New Roman" w:cs="Times New Roman"/>
          <w:sz w:val="26"/>
          <w:szCs w:val="26"/>
        </w:rPr>
        <w:t>«</w:t>
      </w:r>
      <w:r>
        <w:rPr>
          <w:rStyle w:val="cat-UserDefinedgrp-41rplc-51"/>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находится по указанному адресу, отсутствуют вывески, стенды, таблички, указывающие на местонахождение </w:t>
      </w:r>
      <w:r>
        <w:rPr>
          <w:rFonts w:ascii="Times New Roman" w:eastAsia="Times New Roman" w:hAnsi="Times New Roman" w:cs="Times New Roman"/>
          <w:sz w:val="26"/>
          <w:szCs w:val="26"/>
        </w:rPr>
        <w:t xml:space="preserve">ООО </w:t>
      </w:r>
      <w:r>
        <w:rPr>
          <w:rStyle w:val="cat-UserDefinedgrp-47rplc-5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Признаков ведения финансово-хозяйственной деятельности не обнаружено, представители отсутствуют. </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Руководителю </w:t>
      </w:r>
      <w:r>
        <w:rPr>
          <w:rFonts w:ascii="Times New Roman" w:eastAsia="Times New Roman" w:hAnsi="Times New Roman" w:cs="Times New Roman"/>
          <w:sz w:val="26"/>
          <w:szCs w:val="26"/>
        </w:rPr>
        <w:t xml:space="preserve">ООО </w:t>
      </w:r>
      <w:r>
        <w:rPr>
          <w:rFonts w:ascii="Times New Roman" w:eastAsia="Times New Roman" w:hAnsi="Times New Roman" w:cs="Times New Roman"/>
          <w:sz w:val="26"/>
          <w:szCs w:val="26"/>
        </w:rPr>
        <w:t>«</w:t>
      </w:r>
      <w:r>
        <w:rPr>
          <w:rStyle w:val="cat-UserDefinedgrp-41rplc-55"/>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06.03.2025</w:t>
      </w:r>
      <w:r>
        <w:rPr>
          <w:rFonts w:ascii="Times New Roman" w:eastAsia="Times New Roman" w:hAnsi="Times New Roman" w:cs="Times New Roman"/>
          <w:sz w:val="26"/>
          <w:szCs w:val="26"/>
        </w:rPr>
        <w:t xml:space="preserve"> было направлено повторное уведомление </w:t>
      </w:r>
      <w:r>
        <w:rPr>
          <w:rFonts w:ascii="Times New Roman" w:eastAsia="Times New Roman" w:hAnsi="Times New Roman" w:cs="Times New Roman"/>
          <w:sz w:val="26"/>
          <w:szCs w:val="26"/>
        </w:rPr>
        <w:t>№ 72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о необходимости пред</w:t>
      </w:r>
      <w:r>
        <w:rPr>
          <w:rFonts w:ascii="Times New Roman" w:eastAsia="Times New Roman" w:hAnsi="Times New Roman" w:cs="Times New Roman"/>
          <w:sz w:val="26"/>
          <w:szCs w:val="26"/>
        </w:rPr>
        <w:t>оставления достоверных сведений, при этом сведения представлены не были.</w:t>
      </w:r>
    </w:p>
    <w:p>
      <w:pPr>
        <w:spacing w:before="0" w:after="0"/>
        <w:ind w:firstLine="567"/>
        <w:jc w:val="both"/>
        <w:rPr>
          <w:sz w:val="26"/>
          <w:szCs w:val="26"/>
        </w:rPr>
      </w:pPr>
      <w:r>
        <w:rPr>
          <w:rFonts w:ascii="Times New Roman" w:eastAsia="Times New Roman" w:hAnsi="Times New Roman" w:cs="Times New Roman"/>
          <w:sz w:val="26"/>
          <w:szCs w:val="26"/>
        </w:rPr>
        <w:t>Факт и обстоятельства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Салмияровым</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правонарушения подтверждаются письменными доказательствами: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86172510100039500002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уведомлением о необходимости предоставления</w:t>
      </w:r>
      <w:r>
        <w:rPr>
          <w:rFonts w:ascii="Times New Roman" w:eastAsia="Times New Roman" w:hAnsi="Times New Roman" w:cs="Times New Roman"/>
          <w:sz w:val="26"/>
          <w:szCs w:val="26"/>
        </w:rPr>
        <w:t xml:space="preserve"> достоверных сведений (повторно</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72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протокола № </w:t>
      </w:r>
      <w:r>
        <w:rPr>
          <w:rFonts w:ascii="Times New Roman" w:eastAsia="Times New Roman" w:hAnsi="Times New Roman" w:cs="Times New Roman"/>
          <w:sz w:val="26"/>
          <w:szCs w:val="26"/>
        </w:rPr>
        <w:t>09-072</w:t>
      </w:r>
      <w:r>
        <w:rPr>
          <w:rFonts w:ascii="Times New Roman" w:eastAsia="Times New Roman" w:hAnsi="Times New Roman" w:cs="Times New Roman"/>
          <w:sz w:val="26"/>
          <w:szCs w:val="26"/>
        </w:rPr>
        <w:t xml:space="preserve"> осмотра принадлежащих юридическому лицу или индивидуальному предпринимателю помещений, территорий;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w:t>
      </w:r>
      <w:r>
        <w:rPr>
          <w:rFonts w:ascii="Times New Roman" w:eastAsia="Times New Roman" w:hAnsi="Times New Roman" w:cs="Times New Roman"/>
          <w:sz w:val="26"/>
          <w:szCs w:val="26"/>
        </w:rPr>
        <w:t>№ 861724257000103200003 от 31.10</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А.В. о привлечении к административной ответственности по ч. 4 ст. 14.25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вступившего в законную силу 13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ЕГРЮЛ.</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1 ст. 25 ФЗ N 129,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w:t>
      </w:r>
      <w:hyperlink r:id="rId4" w:anchor="/document/12125267/entry/21" w:history="1">
        <w:r>
          <w:rPr>
            <w:rFonts w:ascii="Times New Roman" w:eastAsia="Times New Roman" w:hAnsi="Times New Roman" w:cs="Times New Roman"/>
            <w:color w:val="0000EE"/>
            <w:sz w:val="26"/>
            <w:szCs w:val="26"/>
          </w:rPr>
          <w:t>ст. 2.1</w:t>
        </w:r>
      </w:hyperlink>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w:t>
      </w:r>
      <w:r>
        <w:rPr>
          <w:rFonts w:ascii="Times New Roman" w:eastAsia="Times New Roman" w:hAnsi="Times New Roman" w:cs="Times New Roman"/>
          <w:sz w:val="26"/>
          <w:szCs w:val="26"/>
        </w:rPr>
        <w:t>законами</w:t>
      </w:r>
      <w:r>
        <w:rPr>
          <w:rFonts w:ascii="Times New Roman" w:eastAsia="Times New Roman" w:hAnsi="Times New Roman" w:cs="Times New Roman"/>
          <w:sz w:val="26"/>
          <w:szCs w:val="26"/>
        </w:rPr>
        <w:t xml:space="preserve"> субъектов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установлена административная ответственность.</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со </w:t>
      </w:r>
      <w:hyperlink r:id="rId4" w:anchor="/document/12125267/entry/24" w:history="1">
        <w:r>
          <w:rPr>
            <w:rFonts w:ascii="Times New Roman" w:eastAsia="Times New Roman" w:hAnsi="Times New Roman" w:cs="Times New Roman"/>
            <w:color w:val="0000EE"/>
            <w:sz w:val="26"/>
            <w:szCs w:val="26"/>
          </w:rPr>
          <w:t>ст. 2.4</w:t>
        </w:r>
      </w:hyperlink>
      <w:r>
        <w:rPr>
          <w:rFonts w:ascii="Times New Roman" w:eastAsia="Times New Roman" w:hAnsi="Times New Roman" w:cs="Times New Roman"/>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Таким образом</w:t>
      </w:r>
      <w:r>
        <w:rPr>
          <w:rFonts w:ascii="Times New Roman" w:eastAsia="Times New Roman" w:hAnsi="Times New Roman" w:cs="Times New Roman"/>
          <w:sz w:val="26"/>
          <w:szCs w:val="26"/>
        </w:rPr>
        <w:t>, представленные доказательства</w:t>
      </w:r>
      <w:r>
        <w:rPr>
          <w:rFonts w:ascii="Times New Roman" w:eastAsia="Times New Roman" w:hAnsi="Times New Roman" w:cs="Times New Roman"/>
          <w:sz w:val="26"/>
          <w:szCs w:val="26"/>
        </w:rPr>
        <w:t xml:space="preserve"> о наличии в действиях </w:t>
      </w:r>
      <w:r>
        <w:rPr>
          <w:rFonts w:ascii="Times New Roman" w:eastAsia="Times New Roman" w:hAnsi="Times New Roman" w:cs="Times New Roman"/>
          <w:sz w:val="26"/>
          <w:szCs w:val="26"/>
        </w:rPr>
        <w:t>Салмияров</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признаков состава правонарушения, предусмотренного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суд оценивает в соответствии с требованиями </w:t>
      </w:r>
      <w:hyperlink r:id="rId4" w:anchor="/document/12125267/entry/2611" w:history="1">
        <w:r>
          <w:rPr>
            <w:rFonts w:ascii="Times New Roman" w:eastAsia="Times New Roman" w:hAnsi="Times New Roman" w:cs="Times New Roman"/>
            <w:color w:val="0000EE"/>
            <w:sz w:val="26"/>
            <w:szCs w:val="26"/>
          </w:rPr>
          <w:t>ст. 26.11</w:t>
        </w:r>
      </w:hyperlink>
      <w:r>
        <w:rPr>
          <w:rFonts w:ascii="Times New Roman" w:eastAsia="Times New Roman" w:hAnsi="Times New Roman" w:cs="Times New Roman"/>
          <w:sz w:val="26"/>
          <w:szCs w:val="26"/>
        </w:rPr>
        <w:t xml:space="preserve"> КоАП РФ, и приходит к выводу, что они отвечают требованиям относимости, допустимости и достаточности, в соответствии со </w:t>
      </w:r>
      <w:hyperlink r:id="rId4" w:anchor="/document/12125267/entry/262" w:history="1">
        <w:r>
          <w:rPr>
            <w:rFonts w:ascii="Times New Roman" w:eastAsia="Times New Roman" w:hAnsi="Times New Roman" w:cs="Times New Roman"/>
            <w:color w:val="0000EE"/>
            <w:sz w:val="26"/>
            <w:szCs w:val="26"/>
          </w:rPr>
          <w:t>ст. 26.2</w:t>
        </w:r>
      </w:hyperlink>
      <w:r>
        <w:rPr>
          <w:rFonts w:ascii="Times New Roman" w:eastAsia="Times New Roman" w:hAnsi="Times New Roman" w:cs="Times New Roman"/>
          <w:sz w:val="26"/>
          <w:szCs w:val="26"/>
        </w:rPr>
        <w:t xml:space="preserve"> КоАП РФ относятся к числу доказательств, имеющих значение для правильного разрешения дела, и исключают какие-либо сомнения в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 квалифицирует по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 повторное совершение административного правонарушения,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редусмотренного </w:t>
      </w:r>
      <w:hyperlink r:id="rId4" w:anchor="/document/12125267/entry/142504" w:history="1">
        <w:r>
          <w:rPr>
            <w:rFonts w:ascii="Times New Roman" w:eastAsia="Times New Roman" w:hAnsi="Times New Roman" w:cs="Times New Roman"/>
            <w:color w:val="0000EE"/>
            <w:sz w:val="26"/>
            <w:szCs w:val="26"/>
          </w:rPr>
          <w:t xml:space="preserve">ч.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КоАП РФ, то есть повторное </w:t>
      </w:r>
      <w:r>
        <w:rPr>
          <w:rFonts w:ascii="Times New Roman" w:eastAsia="Times New Roman" w:hAnsi="Times New Roman" w:cs="Times New Roman"/>
          <w:sz w:val="26"/>
          <w:szCs w:val="26"/>
        </w:rPr>
        <w:t>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 </w:t>
      </w:r>
    </w:p>
    <w:p>
      <w:pPr>
        <w:widowControl w:val="0"/>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 отягчающих административную ответственность, не выявлено.</w:t>
      </w:r>
    </w:p>
    <w:p>
      <w:pPr>
        <w:widowControl w:val="0"/>
        <w:spacing w:before="0" w:after="0"/>
        <w:ind w:firstLine="567"/>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судья, в соответствии с частью 2 статьи 4.1 КоАП РФ, учитывает характер совершенного административного правонарушения, личность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основываясь на принципах справедливости и соразмерности, полагает необходимым назначить </w:t>
      </w:r>
      <w:r>
        <w:rPr>
          <w:rFonts w:ascii="Times New Roman" w:eastAsia="Times New Roman" w:hAnsi="Times New Roman" w:cs="Times New Roman"/>
          <w:sz w:val="26"/>
          <w:szCs w:val="26"/>
        </w:rPr>
        <w:t>последнему</w:t>
      </w:r>
      <w:r>
        <w:rPr>
          <w:rFonts w:ascii="Times New Roman" w:eastAsia="Times New Roman" w:hAnsi="Times New Roman" w:cs="Times New Roman"/>
          <w:sz w:val="26"/>
          <w:szCs w:val="26"/>
        </w:rPr>
        <w:t xml:space="preserve"> наказание в виде дисквалификации,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Должностн</w:t>
      </w:r>
      <w:r>
        <w:rPr>
          <w:rFonts w:ascii="Times New Roman" w:eastAsia="Times New Roman" w:hAnsi="Times New Roman" w:cs="Times New Roman"/>
          <w:sz w:val="26"/>
          <w:szCs w:val="26"/>
        </w:rPr>
        <w:t xml:space="preserve">ое лицо </w:t>
      </w:r>
      <w:r>
        <w:rPr>
          <w:rFonts w:ascii="Times New Roman" w:eastAsia="Times New Roman" w:hAnsi="Times New Roman" w:cs="Times New Roman"/>
          <w:sz w:val="26"/>
          <w:szCs w:val="26"/>
        </w:rPr>
        <w:t>Салмиярова</w:t>
      </w:r>
      <w:r>
        <w:rPr>
          <w:rFonts w:ascii="Times New Roman" w:eastAsia="Times New Roman" w:hAnsi="Times New Roman" w:cs="Times New Roman"/>
          <w:sz w:val="26"/>
          <w:szCs w:val="26"/>
        </w:rPr>
        <w:t xml:space="preserve"> Артура Витальевича </w:t>
      </w:r>
      <w:r>
        <w:rPr>
          <w:rFonts w:ascii="Times New Roman" w:eastAsia="Times New Roman" w:hAnsi="Times New Roman" w:cs="Times New Roman"/>
          <w:sz w:val="26"/>
          <w:szCs w:val="26"/>
        </w:rPr>
        <w:t>признать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5 ст. 14.25 КоАП РФ и</w:t>
      </w:r>
      <w:r>
        <w:rPr>
          <w:rFonts w:ascii="Times New Roman" w:eastAsia="Times New Roman" w:hAnsi="Times New Roman" w:cs="Times New Roman"/>
          <w:sz w:val="26"/>
          <w:szCs w:val="26"/>
        </w:rPr>
        <w:t xml:space="preserve"> подвергнуть административному наказанию в виде дисквалификации на срок 1 (один) год. </w:t>
      </w:r>
    </w:p>
    <w:p>
      <w:pPr>
        <w:spacing w:before="0" w:after="0"/>
        <w:ind w:firstLine="567"/>
        <w:jc w:val="both"/>
        <w:rPr>
          <w:sz w:val="26"/>
          <w:szCs w:val="26"/>
        </w:rPr>
      </w:pPr>
      <w:r>
        <w:rPr>
          <w:rFonts w:ascii="Times New Roman" w:eastAsia="Times New Roman" w:hAnsi="Times New Roman" w:cs="Times New Roman"/>
          <w:sz w:val="26"/>
          <w:szCs w:val="26"/>
        </w:rPr>
        <w:t>Разъяснить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Салмиярову</w:t>
      </w:r>
      <w:r>
        <w:rPr>
          <w:rFonts w:ascii="Times New Roman" w:eastAsia="Times New Roman" w:hAnsi="Times New Roman" w:cs="Times New Roman"/>
          <w:sz w:val="26"/>
          <w:szCs w:val="26"/>
        </w:rPr>
        <w:t xml:space="preserve"> Артуру Витальевичу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что, в силу ч. 1,2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путем подачи жалобы </w:t>
      </w:r>
      <w:r>
        <w:rPr>
          <w:rFonts w:ascii="Times New Roman" w:eastAsia="Times New Roman" w:hAnsi="Times New Roman" w:cs="Times New Roman"/>
          <w:sz w:val="26"/>
          <w:szCs w:val="26"/>
        </w:rPr>
        <w:t>через миров</w:t>
      </w:r>
      <w:r>
        <w:rPr>
          <w:rFonts w:ascii="Times New Roman" w:eastAsia="Times New Roman" w:hAnsi="Times New Roman" w:cs="Times New Roman"/>
          <w:sz w:val="26"/>
          <w:szCs w:val="26"/>
        </w:rPr>
        <w:t>ого судью</w:t>
      </w:r>
      <w:r>
        <w:rPr>
          <w:rFonts w:ascii="Times New Roman" w:eastAsia="Times New Roman" w:hAnsi="Times New Roman" w:cs="Times New Roman"/>
          <w:sz w:val="26"/>
          <w:szCs w:val="26"/>
        </w:rPr>
        <w:t xml:space="preserve"> судебного участка № 12</w:t>
      </w:r>
      <w:r>
        <w:rPr>
          <w:rFonts w:ascii="Times New Roman" w:eastAsia="Times New Roman" w:hAnsi="Times New Roman" w:cs="Times New Roman"/>
          <w:sz w:val="26"/>
          <w:szCs w:val="26"/>
        </w:rPr>
        <w:t xml:space="preserve"> Сургутского судебного района города окружного значени</w:t>
      </w:r>
      <w:r>
        <w:rPr>
          <w:rFonts w:ascii="Times New Roman" w:eastAsia="Times New Roman" w:hAnsi="Times New Roman" w:cs="Times New Roman"/>
          <w:sz w:val="26"/>
          <w:szCs w:val="26"/>
        </w:rPr>
        <w:t>я Сургута в течение десяти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 xml:space="preserve">ХМАО-Югры ______________________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793</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299484"/>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9">
    <w:name w:val="cat-UserDefined grp-36 rplc-9"/>
    <w:basedOn w:val="DefaultParagraphFont"/>
  </w:style>
  <w:style w:type="character" w:customStyle="1" w:styleId="cat-UserDefinedgrp-39rplc-12">
    <w:name w:val="cat-UserDefined grp-39 rplc-12"/>
    <w:basedOn w:val="DefaultParagraphFont"/>
  </w:style>
  <w:style w:type="character" w:customStyle="1" w:styleId="cat-UserDefinedgrp-40rplc-14">
    <w:name w:val="cat-UserDefined grp-40 rplc-14"/>
    <w:basedOn w:val="DefaultParagraphFont"/>
  </w:style>
  <w:style w:type="character" w:customStyle="1" w:styleId="cat-UserDefinedgrp-41rplc-16">
    <w:name w:val="cat-UserDefined grp-41 rplc-16"/>
    <w:basedOn w:val="DefaultParagraphFont"/>
  </w:style>
  <w:style w:type="character" w:customStyle="1" w:styleId="cat-UserDefinedgrp-42rplc-17">
    <w:name w:val="cat-UserDefined grp-42 rplc-17"/>
    <w:basedOn w:val="DefaultParagraphFont"/>
  </w:style>
  <w:style w:type="character" w:customStyle="1" w:styleId="cat-UserDefinedgrp-43rplc-21">
    <w:name w:val="cat-UserDefined grp-43 rplc-21"/>
    <w:basedOn w:val="DefaultParagraphFont"/>
  </w:style>
  <w:style w:type="character" w:customStyle="1" w:styleId="cat-UserDefinedgrp-35rplc-23">
    <w:name w:val="cat-UserDefined grp-35 rplc-23"/>
    <w:basedOn w:val="DefaultParagraphFont"/>
  </w:style>
  <w:style w:type="character" w:customStyle="1" w:styleId="cat-UserDefinedgrp-41rplc-27">
    <w:name w:val="cat-UserDefined grp-41 rplc-27"/>
    <w:basedOn w:val="DefaultParagraphFont"/>
  </w:style>
  <w:style w:type="character" w:customStyle="1" w:styleId="cat-UserDefinedgrp-44rplc-28">
    <w:name w:val="cat-UserDefined grp-44 rplc-28"/>
    <w:basedOn w:val="DefaultParagraphFont"/>
  </w:style>
  <w:style w:type="character" w:customStyle="1" w:styleId="cat-UserDefinedgrp-41rplc-40">
    <w:name w:val="cat-UserDefined grp-41 rplc-40"/>
    <w:basedOn w:val="DefaultParagraphFont"/>
  </w:style>
  <w:style w:type="character" w:customStyle="1" w:styleId="cat-UserDefinedgrp-45rplc-41">
    <w:name w:val="cat-UserDefined grp-45 rplc-41"/>
    <w:basedOn w:val="DefaultParagraphFont"/>
  </w:style>
  <w:style w:type="character" w:customStyle="1" w:styleId="cat-UserDefinedgrp-46rplc-49">
    <w:name w:val="cat-UserDefined grp-46 rplc-49"/>
    <w:basedOn w:val="DefaultParagraphFont"/>
  </w:style>
  <w:style w:type="character" w:customStyle="1" w:styleId="cat-UserDefinedgrp-41rplc-51">
    <w:name w:val="cat-UserDefined grp-41 rplc-51"/>
    <w:basedOn w:val="DefaultParagraphFont"/>
  </w:style>
  <w:style w:type="character" w:customStyle="1" w:styleId="cat-UserDefinedgrp-47rplc-52">
    <w:name w:val="cat-UserDefined grp-47 rplc-52"/>
    <w:basedOn w:val="DefaultParagraphFont"/>
  </w:style>
  <w:style w:type="character" w:customStyle="1" w:styleId="cat-UserDefinedgrp-41rplc-55">
    <w:name w:val="cat-UserDefined grp-41 rplc-55"/>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0E509ED-932F-4ACC-ACE0-FD7156F645A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